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r>
        <w:rPr>
          <w:b w:val="true"/>
        </w:rPr>
        <w:t xml:space="preserve">FORUM: </w:t>
      </w:r>
      <w:r>
        <w:t>General Assembly 1 (Disarmament and International Security)</w:t>
      </w:r>
    </w:p>
    <w:p>
      <w:r>
        <w:rPr>
          <w:b w:val="true"/>
        </w:rPr>
        <w:t xml:space="preserve">QUESTION OF: </w:t>
      </w:r>
      <w:r>
        <w:t>Implementing measures to prevent state sponsored terrorism</w:t>
      </w:r>
    </w:p>
    <w:p>
      <w:r>
        <w:rPr>
          <w:b w:val="true"/>
        </w:rPr>
        <w:t xml:space="preserve">SUBMITTED BY: </w:t>
      </w:r>
      <w:r>
        <w:t>Gabon</w:t>
      </w:r>
    </w:p>
    <w:p>
      <w:r>
        <w:t/>
      </w:r>
    </w:p>
    <w:p>
      <w:r>
        <w:t>THE GENERAL ASSEMBLY,</w:t>
      </w:r>
    </w:p>
    <w:p>
      <w:r>
        <w:t/>
      </w:r>
    </w:p>
    <w:p>
      <w:r>
        <w:rPr>
          <w:i w:val="true"/>
        </w:rPr>
        <w:t>eeply concerned</w:t>
      </w:r>
      <w:r>
        <w:t xml:space="preserve"> by the increase, in various regions of the world, of acts of terrorism motivated by intolerance or extremism,</w:t>
      </w:r>
    </w:p>
    <w:p>
      <w:r>
        <w:t/>
      </w:r>
    </w:p>
    <w:p>
      <w:r>
        <w:rPr>
          <w:i w:val="true"/>
        </w:rPr>
        <w:t>Reaffirming</w:t>
      </w:r>
      <w:r>
        <w:t xml:space="preserve"> that any act of international terrorism constitute a threat to international peace and security,</w:t>
      </w:r>
    </w:p>
    <w:p>
      <w:r>
        <w:t/>
      </w:r>
    </w:p>
    <w:p>
      <w:r>
        <w:rPr>
          <w:i w:val="true"/>
        </w:rPr>
        <w:t>Further reaffirming</w:t>
      </w:r>
      <w:r>
        <w:t xml:space="preserve"> the need to combat, in accordance with the Charter of the United Nations, threats to international peace and security due to international terrorism,</w:t>
      </w:r>
    </w:p>
    <w:p>
      <w:r>
        <w:t/>
      </w:r>
    </w:p>
    <w:p>
      <w:r>
        <w:rPr>
          <w:i w:val="true"/>
        </w:rPr>
        <w:t>Recalling</w:t>
      </w:r>
      <w:r>
        <w:t xml:space="preserve"> the pivotal role of the General Assembly in the implementation of a strategy to combat state sponsored terrorism,</w:t>
      </w:r>
    </w:p>
    <w:p>
      <w:r>
        <w:t/>
      </w:r>
    </w:p>
    <w:p>
      <w:r>
        <w:rPr>
          <w:i w:val="true"/>
        </w:rPr>
        <w:t>Further recalling</w:t>
      </w:r>
      <w:r>
        <w:t xml:space="preserve"> the role of the UN Security Council in combating international terrorism whenever it poses a threat to international peace and security,</w:t>
      </w:r>
    </w:p>
    <w:p>
      <w:r>
        <w:t/>
      </w:r>
    </w:p>
    <w:p>
      <w:r>
        <w:rPr>
          <w:i w:val="true"/>
        </w:rPr>
        <w:t>Stressing</w:t>
      </w:r>
      <w:r>
        <w:t xml:space="preserve"> the need to strengthen international cooperation between states, international organizations, UN agencies, regional organizations, arrangements, treaties, corporations and the United Nations in order to combat and eliminate terrorism,</w:t>
      </w:r>
    </w:p>
    <w:p>
      <w:r>
        <w:t/>
      </w:r>
    </w:p>
    <w:p>
      <w:r>
        <w:rPr>
          <w:i w:val="true"/>
        </w:rPr>
        <w:t>Expressing</w:t>
      </w:r>
      <w:r>
        <w:t xml:space="preserve"> determination to take all steps in order to ensure the implementation of this resolution, in accordance with the Charter of the United Nations,</w:t>
      </w:r>
    </w:p>
    <w:p>
      <w:r>
        <w:t/>
      </w:r>
    </w:p>
    <w:p>
      <w:pPr>
        <w:numPr>
          <w:ilvl w:val="0"/>
          <w:numId w:val="1"/>
        </w:numPr>
      </w:pPr>
      <w:r>
        <w:rPr>
          <w:u w:val="single"/>
        </w:rPr>
        <w:t>Notes</w:t>
      </w:r>
      <w:r>
        <w:t xml:space="preserve"> with concern the close connection between:</w:t>
      </w:r>
    </w:p>
    <w:p>
      <w:pPr>
        <w:numPr>
          <w:ilvl w:val="1"/>
          <w:numId w:val="1"/>
        </w:numPr>
      </w:pPr>
      <w:r>
        <w:t>international terrorism and transnational organized crime,</w:t>
      </w:r>
    </w:p>
    <w:p>
      <w:pPr>
        <w:numPr>
          <w:ilvl w:val="1"/>
          <w:numId w:val="1"/>
        </w:numPr>
      </w:pPr>
      <w:r>
        <w:t>illicit drug trafficking,</w:t>
      </w:r>
    </w:p>
    <w:p>
      <w:pPr>
        <w:numPr>
          <w:ilvl w:val="1"/>
          <w:numId w:val="1"/>
        </w:numPr>
      </w:pPr>
      <w:r>
        <w:t>Money-laundering,</w:t>
      </w:r>
    </w:p>
    <w:p>
      <w:pPr>
        <w:numPr>
          <w:ilvl w:val="1"/>
          <w:numId w:val="1"/>
        </w:numPr>
      </w:pPr>
      <w:r>
        <w:t>illegal arms trafficking,</w:t>
      </w:r>
    </w:p>
    <w:p>
      <w:pPr>
        <w:numPr>
          <w:ilvl w:val="1"/>
          <w:numId w:val="1"/>
        </w:numPr>
      </w:pPr>
      <w:r>
        <w:t>illegal movement of nuclear, chemical, biological and other potentially deadly materials;</w:t>
      </w:r>
    </w:p>
    <w:p>
      <w:r>
        <w:t/>
      </w:r>
    </w:p>
    <w:p>
      <w:pPr>
        <w:numPr>
          <w:ilvl w:val="0"/>
          <w:numId w:val="1"/>
        </w:numPr>
      </w:pPr>
      <w:r>
        <w:rPr>
          <w:u w:val="single"/>
        </w:rPr>
        <w:t>Emphasizes</w:t>
      </w:r>
      <w:r>
        <w:t xml:space="preserve"> the need to enhance coordination of efforts on national, subregional, regional and international levels in order to strengthen a global response to this serious challenge and threat to international security;</w:t>
      </w:r>
    </w:p>
    <w:p>
      <w:r>
        <w:t/>
      </w:r>
    </w:p>
    <w:p>
      <w:pPr>
        <w:numPr>
          <w:ilvl w:val="0"/>
          <w:numId w:val="1"/>
        </w:numPr>
      </w:pPr>
      <w:r>
        <w:rPr>
          <w:u w:val="single"/>
        </w:rPr>
        <w:t>Declares</w:t>
      </w:r>
      <w:r>
        <w:t xml:space="preserve"> that acts, methods, and practices of terrorism are contrary to the purposes and principles of the United Nations and that knowingly supporting terrorist acts are also contrary to the purposes and principles of the United Nations;</w:t>
      </w:r>
    </w:p>
    <w:p>
      <w:r>
        <w:t/>
      </w:r>
    </w:p>
    <w:p>
      <w:pPr>
        <w:numPr>
          <w:ilvl w:val="0"/>
          <w:numId w:val="1"/>
        </w:numPr>
      </w:pPr>
      <w:r>
        <w:rPr>
          <w:u w:val="single"/>
        </w:rPr>
        <w:t>Ensures</w:t>
      </w:r>
      <w:r>
        <w:t xml:space="preserve"> that member states who participate in terrorist acts or in supporting terrorist acts are brought to justice and ensure that the punishment duly reflects the seriousness of such terrorist acts;</w:t>
      </w:r>
    </w:p>
    <w:p>
      <w:r>
        <w:t/>
      </w:r>
    </w:p>
    <w:p>
      <w:pPr>
        <w:numPr>
          <w:ilvl w:val="0"/>
          <w:numId w:val="1"/>
        </w:numPr>
      </w:pPr>
      <w:r>
        <w:rPr>
          <w:u w:val="single"/>
        </w:rPr>
        <w:t>Proposes</w:t>
      </w:r>
      <w:r>
        <w:t xml:space="preserve"> to criminalise the wilful provision or collection, directly or indirectly, of funds by their nationals or in their territories with the intention that the funds should be used, or in the knowledge that they are to be used, in order to carry out terrorist acts;</w:t>
      </w:r>
    </w:p>
    <w:p>
      <w:r>
        <w:t/>
      </w:r>
    </w:p>
    <w:p>
      <w:pPr>
        <w:numPr>
          <w:ilvl w:val="0"/>
          <w:numId w:val="1"/>
        </w:numPr>
      </w:pPr>
      <w:r>
        <w:rPr>
          <w:u w:val="single"/>
        </w:rPr>
        <w:t>Encourages</w:t>
      </w:r>
      <w:r>
        <w:t xml:space="preserve"> ways of intensifying and accelerating the exchange of operational information regarding topics such as but not limited to:</w:t>
      </w:r>
    </w:p>
    <w:p>
      <w:pPr>
        <w:numPr>
          <w:ilvl w:val="1"/>
          <w:numId w:val="1"/>
        </w:numPr>
      </w:pPr>
      <w:r>
        <w:t>actions or movements of terrorist persons or networks,</w:t>
      </w:r>
    </w:p>
    <w:p>
      <w:pPr>
        <w:numPr>
          <w:ilvl w:val="1"/>
          <w:numId w:val="1"/>
        </w:numPr>
      </w:pPr>
      <w:r>
        <w:t>forged or falsified travel documents,</w:t>
      </w:r>
    </w:p>
    <w:p>
      <w:pPr>
        <w:numPr>
          <w:ilvl w:val="1"/>
          <w:numId w:val="1"/>
        </w:numPr>
      </w:pPr>
      <w:r>
        <w:t>traffic in arms,</w:t>
      </w:r>
    </w:p>
    <w:p>
      <w:pPr>
        <w:numPr>
          <w:ilvl w:val="1"/>
          <w:numId w:val="1"/>
        </w:numPr>
      </w:pPr>
      <w:r>
        <w:t>explosives or sensitive materials,</w:t>
      </w:r>
    </w:p>
    <w:p>
      <w:pPr>
        <w:numPr>
          <w:ilvl w:val="1"/>
          <w:numId w:val="1"/>
        </w:numPr>
      </w:pPr>
      <w:r>
        <w:t>use of communication technologies by terrorist groups,</w:t>
      </w:r>
    </w:p>
    <w:p>
      <w:pPr>
        <w:numPr>
          <w:ilvl w:val="1"/>
          <w:numId w:val="1"/>
        </w:numPr>
      </w:pPr>
      <w:r>
        <w:t>possession of weapons of mass destruction by terrorist groups;</w:t>
      </w:r>
    </w:p>
    <w:p>
      <w:r>
        <w:t/>
      </w:r>
    </w:p>
    <w:p>
      <w:pPr>
        <w:numPr>
          <w:ilvl w:val="0"/>
          <w:numId w:val="1"/>
        </w:numPr>
      </w:pPr>
      <w:r>
        <w:rPr>
          <w:u w:val="single"/>
        </w:rPr>
        <w:t>Emphasizes</w:t>
      </w:r>
      <w:r>
        <w:t xml:space="preserve"> on the prevention of the movement of terrorists or terrorist groups by effective border controls;</w:t>
      </w:r>
    </w:p>
    <w:p>
      <w:r>
        <w:t/>
      </w:r>
    </w:p>
    <w:p>
      <w:pPr>
        <w:numPr>
          <w:ilvl w:val="0"/>
          <w:numId w:val="1"/>
        </w:numPr>
      </w:pPr>
      <w:r>
        <w:rPr>
          <w:u w:val="single"/>
        </w:rPr>
        <w:t>Controls</w:t>
      </w:r>
      <w:r>
        <w:t xml:space="preserve"> on issuance of identity papers and travel documents through measures for preventing counterfeiting forgery or fraudulent use of identity papers and travel documents.</w:t>
      </w:r>
    </w:p>
    <w:p>
      <w:r>
        <w:t/>
      </w:r>
    </w:p>
    <w:sectPr>
      <w:pgSz w:w="11906" w:h="16838" w:orient="portrait"/>
      <w:pgMar w:left="907" w:right="907" w:top="1361" w:bottom="1361"/>
    </w:sectPr>
  </w:body>
</w:document>
</file>

<file path=word/numbering.xml><?xml version="1.0" encoding="utf-8"?>
<w:numbering xmlns:w="http://schemas.openxmlformats.org/wordprocessingml/2006/main">
  <w:abstractNum w:abstractNumId="0">
    <w:multiLevelType w:val="multilevel"/>
    <w:lvl w:ilvl="0">
      <w:start w:val="1"/>
      <w:numFmt w:val="decimal"/>
      <w:lvlText w:val="%1."/>
      <w:lvlJc w:val="left"/>
      <w:pPr>
        <w:ind w:left="425" w:hanging="425"/>
      </w:pPr>
      <w:rPr>
        <w:rFonts w:hint="default"/>
      </w:rPr>
    </w:lvl>
    <w:lvl w:ilvl="1">
      <w:start w:val="1"/>
      <w:numFmt w:val="lowerLetter"/>
      <w:lvlText w:val="%2)"/>
      <w:lvlJc w:val="left"/>
      <w:pPr>
        <w:ind w:left="1275" w:hanging="425"/>
      </w:pPr>
      <w:rPr>
        <w:rFonts w:hint="default"/>
      </w:rPr>
    </w:lvl>
    <w:lvl w:ilvl="2">
      <w:start w:val="1"/>
      <w:numFmt w:val="lowerRoman"/>
      <w:lvlText w:val="%3."/>
      <w:lvlJc w:val="left"/>
      <w:pPr>
        <w:ind w:left="2125" w:hanging="425"/>
      </w:pPr>
      <w:rPr>
        <w:rFonts w:hint="default"/>
      </w:rPr>
    </w:lvl>
  </w:abstractNum>
  <w:num w:numId="1">
    <w:abstractNumId w:val="0"/>
  </w:num>
</w:numbering>
</file>

<file path=word/settings.xml><?xml version="1.0" encoding="utf-8"?>
<w:settings xmlns:w="http://schemas.openxmlformats.org/wordprocessingml/2006/main"/>
</file>

<file path=word/styles.xml><?xml version="1.0" encoding="utf-8"?>
<w:styles xmlns:w="http://schemas.openxmlformats.org/wordprocessingml/2006/main">
  <w:docDefaults>
    <w:rPrDefault>
      <w:rPr>
        <w:rFonts w:ascii="Times New Roman" w:hAnsi="Times New Roman" w:cs="Times New Roman" w:eastAsia="Times New Roman"/>
        <w:sz w:val="24"/>
      </w:rPr>
    </w:rPrDefault>
    <w:pPrDefault>
      <w:pPr>
        <w:spacing w:after="0" w:before="0" w:afterLines="0" w:beforeLines="0"/>
      </w:pPr>
    </w:pPrDefault>
  </w:docDefaults>
</w:styles>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2018-11-30T17:32:26Z</dcterms:created>
  <dc:creator>Apache POI</dc:creator>
</cp:coreProperties>
</file>