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r>
        <w:rPr>
          <w:b w:val="true"/>
        </w:rPr>
        <w:t xml:space="preserve">FORUM: </w:t>
      </w:r>
      <w:r>
        <w:t>GA1</w:t>
      </w:r>
    </w:p>
    <w:p>
      <w:r>
        <w:rPr>
          <w:b w:val="true"/>
        </w:rPr>
        <w:t xml:space="preserve">QUESTION OF: </w:t>
      </w:r>
      <w:r>
        <w:t>Implementing measures to prevent state-sponsored terrorism</w:t>
      </w:r>
    </w:p>
    <w:p>
      <w:r>
        <w:rPr>
          <w:b w:val="true"/>
        </w:rPr>
        <w:t xml:space="preserve">SUBMITTED BY: </w:t>
      </w:r>
      <w:r>
        <w:t>Colombia</w:t>
      </w:r>
    </w:p>
    <w:p>
      <w:r>
        <w:t/>
      </w:r>
    </w:p>
    <w:p>
      <w:r>
        <w:t>THE GENERAL ASSEMBLY,</w:t>
      </w:r>
    </w:p>
    <w:p>
      <w:r>
        <w:t/>
      </w:r>
    </w:p>
    <w:p>
      <w:r>
        <w:rPr>
          <w:i w:val="true"/>
        </w:rPr>
        <w:t>Recognizing</w:t>
      </w:r>
      <w:r>
        <w:t xml:space="preserve"> the need of a common definition of terrorism, as a step towards universal cooperation in its prevention,</w:t>
      </w:r>
    </w:p>
    <w:p>
      <w:r>
        <w:t/>
      </w:r>
    </w:p>
    <w:p>
      <w:r>
        <w:rPr>
          <w:i w:val="true"/>
        </w:rPr>
        <w:t>Reaffirming</w:t>
      </w:r>
      <w:r>
        <w:t xml:space="preserve"> its unequivocal condemnation of the terrorist attacks and expressing its determination to prevent all such acts,</w:t>
      </w:r>
    </w:p>
    <w:p>
      <w:r>
        <w:t/>
      </w:r>
    </w:p>
    <w:p>
      <w:r>
        <w:rPr>
          <w:i w:val="true"/>
        </w:rPr>
        <w:t>Respecting</w:t>
      </w:r>
      <w:r>
        <w:t xml:space="preserve"> the Universal Declaration of Human Rights,</w:t>
      </w:r>
    </w:p>
    <w:p>
      <w:r>
        <w:t/>
      </w:r>
    </w:p>
    <w:p>
      <w:r>
        <w:rPr>
          <w:i w:val="true"/>
        </w:rPr>
        <w:t>Deeply concerned</w:t>
      </w:r>
      <w:r>
        <w:t xml:space="preserve"> by the increase, in various regions of the world, of acts of terrorism motivated by intolerance or extremism, calling on States to work together urgently to prevent and suppress terrorist acts,</w:t>
      </w:r>
    </w:p>
    <w:p>
      <w:r>
        <w:t/>
      </w:r>
    </w:p>
    <w:p>
      <w:pPr>
        <w:numPr>
          <w:ilvl w:val="0"/>
          <w:numId w:val="1"/>
        </w:numPr>
      </w:pPr>
      <w:r>
        <w:rPr>
          <w:u w:val="single"/>
        </w:rPr>
        <w:t>Reaffirms</w:t>
      </w:r>
      <w:r>
        <w:t xml:space="preserve"> the specific aspects of terrorism and core elements set out in resolution 49/60 of the General Assembly’s Declaration on Measures to Eliminate International Terrorism, including in its definition:</w:t>
      </w:r>
    </w:p>
    <w:p>
      <w:pPr>
        <w:numPr>
          <w:ilvl w:val="1"/>
          <w:numId w:val="1"/>
        </w:numPr>
      </w:pPr>
      <w:r>
        <w:t>criminal acts intended or calculated to provoke a state of terror in the general public, a group of persons or particular persons for political purposes</w:t>
      </w:r>
    </w:p>
    <w:p>
      <w:pPr>
        <w:numPr>
          <w:ilvl w:val="1"/>
          <w:numId w:val="1"/>
        </w:numPr>
      </w:pPr>
      <w:r>
        <w:t>terrorist acts being unjustifiable under any circumstance, whatever the considerations of a political, philosophical, ideological, racial, ethnic, religious or other nature that may be invoked to justify them;</w:t>
      </w:r>
    </w:p>
    <w:p>
      <w:r>
        <w:t/>
      </w:r>
    </w:p>
    <w:p>
      <w:pPr>
        <w:numPr>
          <w:ilvl w:val="0"/>
          <w:numId w:val="1"/>
        </w:numPr>
      </w:pPr>
      <w:r>
        <w:rPr>
          <w:u w:val="single"/>
        </w:rPr>
        <w:t>Further reaffirms</w:t>
      </w:r>
      <w:r>
        <w:t xml:space="preserve"> the reference of terrorism stated by the Security Council in its resolution 1566 (2004), which says: “criminal acts, including against civilians, committed with the intent to cause death or serious bodily injury, or taking of hostages, with the purpose to provoke a state of terror in the general public or in a group of persons or particular persons, intimidate a population or compel a government or an international organization to do or to abstain from doing any act”;</w:t>
      </w:r>
    </w:p>
    <w:p>
      <w:r>
        <w:t/>
      </w:r>
    </w:p>
    <w:p>
      <w:pPr>
        <w:numPr>
          <w:ilvl w:val="0"/>
          <w:numId w:val="1"/>
        </w:numPr>
      </w:pPr>
      <w:r>
        <w:rPr>
          <w:u w:val="single"/>
        </w:rPr>
        <w:t>Describes</w:t>
      </w:r>
      <w:r>
        <w:t xml:space="preserve"> terrorism as “unlawfully and intentionally” causing, attempting or threatening to cause:</w:t>
      </w:r>
    </w:p>
    <w:p>
      <w:pPr>
        <w:numPr>
          <w:ilvl w:val="1"/>
          <w:numId w:val="1"/>
        </w:numPr>
      </w:pPr>
      <w:r>
        <w:t>death or serious bodily injury to any person</w:t>
      </w:r>
    </w:p>
    <w:p>
      <w:pPr>
        <w:numPr>
          <w:ilvl w:val="1"/>
          <w:numId w:val="1"/>
        </w:numPr>
      </w:pPr>
      <w:r>
        <w:t>serious damage to public or private property, including but not limited to:</w:t>
      </w:r>
    </w:p>
    <w:p>
      <w:pPr>
        <w:numPr>
          <w:ilvl w:val="2"/>
          <w:numId w:val="1"/>
        </w:numPr>
      </w:pPr>
      <w:r>
        <w:t>a place of public use, a State or government facility, a public transportation system, an infrastructure facility or the environment</w:t>
      </w:r>
    </w:p>
    <w:p>
      <w:pPr>
        <w:numPr>
          <w:ilvl w:val="2"/>
          <w:numId w:val="1"/>
        </w:numPr>
      </w:pPr>
      <w:r>
        <w:t>damage to property, places, facilities, or systems, resulting or likely to result in major economic loss, when the purpose of the conduct, by its nature or context, is to intimidate a population, or to compel a government or an international organization to do or abstain from doing any act'</w:t>
      </w:r>
    </w:p>
    <w:p>
      <w:r>
        <w:t/>
      </w:r>
    </w:p>
    <w:p>
      <w:pPr>
        <w:numPr>
          <w:ilvl w:val="0"/>
          <w:numId w:val="1"/>
        </w:numPr>
      </w:pPr>
      <w:r>
        <w:rPr>
          <w:u w:val="single"/>
        </w:rPr>
        <w:t>Urges</w:t>
      </w:r>
      <w:r>
        <w:t xml:space="preserve"> all countries to ensure that criminals and terrorists are convicted and given dissuasive sentences, and that they be deprived of their proceeds.</w:t>
      </w:r>
    </w:p>
    <w:p>
      <w:r>
        <w:t/>
      </w:r>
    </w:p>
    <w:sectPr>
      <w:pgSz w:w="11906" w:h="16838" w:orient="portrait"/>
      <w:pgMar w:left="907" w:right="907" w:top="1361" w:bottom="1361"/>
    </w:sectPr>
  </w:body>
</w:document>
</file>

<file path=word/numbering.xml><?xml version="1.0" encoding="utf-8"?>
<w:numbering xmlns:w="http://schemas.openxmlformats.org/wordprocessingml/2006/main">
  <w:abstractNum w:abstractNumId="0">
    <w:multiLevelType w:val="multilevel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75" w:hanging="425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21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w="http://schemas.openxmlformats.org/wordprocessingml/2006/main"/>
</file>

<file path=word/styles.xml><?xml version="1.0" encoding="utf-8"?>
<w:styles xmlns:w="http://schemas.openxmlformats.org/wordprocessingml/2006/main">
  <w:docDefaults>
    <w:rPrDefault>
      <w:rPr>
        <w:rFonts w:ascii="Times New Roman" w:hAnsi="Times New Roman" w:cs="Times New Roman" w:eastAsia="Times New Roman"/>
        <w:sz w:val="24"/>
      </w:rPr>
    </w:rPrDefault>
    <w:pPrDefault>
      <w:pPr>
        <w:spacing w:after="0" w:before="0" w:afterLines="0" w:beforeLines="0"/>
      </w:pPr>
    </w:pPrDefault>
  </w:docDefaults>
</w:styles>
</file>

<file path=word/_rels/document.xml.rels><?xml version="1.0" encoding="UTF-8" standalone="no"?><Relationships xmlns="http://schemas.openxmlformats.org/package/2006/relationships"><Relationship Id="rId1" Target="settings.xml" Type="http://schemas.openxmlformats.org/officeDocument/2006/relationships/settings"/><Relationship Id="rId2" Target="styles.xml" Type="http://schemas.openxmlformats.org/officeDocument/2006/relationships/styles"/><Relationship Id="rId3" Target="numbering.xml" Type="http://schemas.openxmlformats.org/officeDocument/2006/relationships/numbering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2018-11-30T17:32:28Z</dcterms:created>
  <dc:creator>Apache POI</dc:creator>
</cp:coreProperties>
</file>